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1D" w:rsidRDefault="0030501D" w:rsidP="00041EEB">
      <w:pPr>
        <w:tabs>
          <w:tab w:val="left" w:pos="1485"/>
        </w:tabs>
        <w:jc w:val="both"/>
        <w:rPr>
          <w:rFonts w:asciiTheme="minorHAnsi" w:hAnsiTheme="minorHAnsi" w:cs="Tahoma"/>
          <w:b/>
        </w:rPr>
      </w:pPr>
      <w:r w:rsidRPr="0030501D">
        <w:rPr>
          <w:rFonts w:asciiTheme="minorHAnsi" w:hAnsiTheme="minorHAnsi" w:cs="Tahoma"/>
          <w:b/>
          <w:noProof/>
        </w:rPr>
        <w:drawing>
          <wp:anchor distT="0" distB="0" distL="114300" distR="114300" simplePos="0" relativeHeight="251659264" behindDoc="1" locked="0" layoutInCell="1" allowOverlap="1">
            <wp:simplePos x="0" y="0"/>
            <wp:positionH relativeFrom="margin">
              <wp:posOffset>-347345</wp:posOffset>
            </wp:positionH>
            <wp:positionV relativeFrom="margin">
              <wp:posOffset>-671195</wp:posOffset>
            </wp:positionV>
            <wp:extent cx="6505575" cy="127635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_hlavickovy_papir_07-2013_v6-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5575" cy="1276350"/>
                    </a:xfrm>
                    <a:prstGeom prst="rect">
                      <a:avLst/>
                    </a:prstGeom>
                  </pic:spPr>
                </pic:pic>
              </a:graphicData>
            </a:graphic>
          </wp:anchor>
        </w:drawing>
      </w:r>
    </w:p>
    <w:p w:rsidR="0030501D" w:rsidRDefault="0030501D" w:rsidP="00041EEB">
      <w:pPr>
        <w:tabs>
          <w:tab w:val="left" w:pos="1485"/>
        </w:tabs>
        <w:jc w:val="both"/>
        <w:rPr>
          <w:rFonts w:asciiTheme="minorHAnsi" w:hAnsiTheme="minorHAnsi" w:cs="Tahoma"/>
          <w:b/>
        </w:rPr>
      </w:pPr>
    </w:p>
    <w:p w:rsidR="003D1C8A" w:rsidRPr="00EE3F58" w:rsidRDefault="00EE3F58" w:rsidP="00041EEB">
      <w:pPr>
        <w:tabs>
          <w:tab w:val="left" w:pos="1485"/>
        </w:tabs>
        <w:jc w:val="both"/>
        <w:rPr>
          <w:rFonts w:asciiTheme="minorHAnsi" w:hAnsiTheme="minorHAnsi" w:cs="Tahoma"/>
          <w:b/>
          <w:sz w:val="28"/>
          <w:szCs w:val="28"/>
        </w:rPr>
      </w:pPr>
      <w:r>
        <w:rPr>
          <w:rFonts w:asciiTheme="minorHAnsi" w:hAnsiTheme="minorHAnsi" w:cs="Tahoma"/>
          <w:b/>
        </w:rPr>
        <w:tab/>
        <w:t xml:space="preserve"> </w:t>
      </w:r>
      <w:r w:rsidRPr="00EE3F58">
        <w:rPr>
          <w:rFonts w:asciiTheme="minorHAnsi" w:hAnsiTheme="minorHAnsi" w:cs="Tahoma"/>
          <w:b/>
          <w:sz w:val="28"/>
          <w:szCs w:val="28"/>
        </w:rPr>
        <w:t>Královéhradecký KS ledního hokeje</w:t>
      </w:r>
    </w:p>
    <w:p w:rsidR="0030501D" w:rsidRDefault="0030501D" w:rsidP="00041EEB">
      <w:pPr>
        <w:tabs>
          <w:tab w:val="left" w:pos="1485"/>
        </w:tabs>
        <w:jc w:val="both"/>
        <w:rPr>
          <w:rFonts w:asciiTheme="minorHAnsi" w:hAnsiTheme="minorHAnsi" w:cs="Tahoma"/>
          <w:b/>
        </w:rPr>
      </w:pPr>
    </w:p>
    <w:p w:rsidR="00EE3F58" w:rsidRPr="00B87579" w:rsidRDefault="00EE3F58" w:rsidP="00041EEB">
      <w:pPr>
        <w:tabs>
          <w:tab w:val="left" w:pos="1485"/>
        </w:tabs>
        <w:jc w:val="both"/>
        <w:rPr>
          <w:rFonts w:asciiTheme="minorHAnsi" w:hAnsiTheme="minorHAnsi" w:cs="Tahoma"/>
          <w:b/>
        </w:rPr>
      </w:pPr>
      <w:r>
        <w:rPr>
          <w:rFonts w:asciiTheme="minorHAnsi" w:hAnsiTheme="minorHAnsi" w:cs="Tahoma"/>
          <w:b/>
        </w:rPr>
        <w:tab/>
      </w:r>
    </w:p>
    <w:p w:rsidR="000E75FC" w:rsidRPr="00B87579" w:rsidRDefault="000E75FC" w:rsidP="00B87579">
      <w:pPr>
        <w:pBdr>
          <w:top w:val="single" w:sz="4" w:space="0" w:color="auto"/>
          <w:left w:val="single" w:sz="4" w:space="4" w:color="auto"/>
          <w:bottom w:val="single" w:sz="4" w:space="1" w:color="auto"/>
          <w:right w:val="single" w:sz="4" w:space="4" w:color="auto"/>
        </w:pBdr>
        <w:jc w:val="both"/>
        <w:rPr>
          <w:rFonts w:asciiTheme="minorHAnsi" w:hAnsiTheme="minorHAnsi" w:cs="Tahoma"/>
          <w:b/>
          <w:sz w:val="26"/>
          <w:szCs w:val="26"/>
        </w:rPr>
      </w:pPr>
    </w:p>
    <w:p w:rsidR="003D1C8A" w:rsidRPr="00B87579" w:rsidRDefault="00E90275" w:rsidP="00B87579">
      <w:pPr>
        <w:pBdr>
          <w:top w:val="single" w:sz="4" w:space="0" w:color="auto"/>
          <w:left w:val="single" w:sz="4" w:space="4" w:color="auto"/>
          <w:bottom w:val="single" w:sz="4" w:space="1" w:color="auto"/>
          <w:right w:val="single" w:sz="4" w:space="4" w:color="auto"/>
        </w:pBdr>
        <w:jc w:val="center"/>
        <w:rPr>
          <w:rFonts w:asciiTheme="minorHAnsi" w:hAnsiTheme="minorHAnsi" w:cs="Tahoma"/>
          <w:b/>
          <w:sz w:val="26"/>
          <w:szCs w:val="26"/>
        </w:rPr>
      </w:pPr>
      <w:r w:rsidRPr="00B87579">
        <w:rPr>
          <w:rFonts w:asciiTheme="minorHAnsi" w:hAnsiTheme="minorHAnsi" w:cs="Tahoma"/>
          <w:b/>
          <w:sz w:val="26"/>
          <w:szCs w:val="26"/>
        </w:rPr>
        <w:t xml:space="preserve">Zápis č. </w:t>
      </w:r>
      <w:r w:rsidR="00732E8F">
        <w:rPr>
          <w:rFonts w:asciiTheme="minorHAnsi" w:hAnsiTheme="minorHAnsi" w:cs="Tahoma"/>
          <w:b/>
          <w:sz w:val="26"/>
          <w:szCs w:val="26"/>
        </w:rPr>
        <w:t>8</w:t>
      </w:r>
      <w:r w:rsidR="00BF76AB" w:rsidRPr="00B87579">
        <w:rPr>
          <w:rFonts w:asciiTheme="minorHAnsi" w:hAnsiTheme="minorHAnsi" w:cs="Tahoma"/>
          <w:b/>
          <w:sz w:val="26"/>
          <w:szCs w:val="26"/>
        </w:rPr>
        <w:t>/20</w:t>
      </w:r>
      <w:r w:rsidR="002A2D46" w:rsidRPr="00B87579">
        <w:rPr>
          <w:rFonts w:asciiTheme="minorHAnsi" w:hAnsiTheme="minorHAnsi" w:cs="Tahoma"/>
          <w:b/>
          <w:sz w:val="26"/>
          <w:szCs w:val="26"/>
        </w:rPr>
        <w:t>1</w:t>
      </w:r>
      <w:r w:rsidR="00AE3314" w:rsidRPr="00B87579">
        <w:rPr>
          <w:rFonts w:asciiTheme="minorHAnsi" w:hAnsiTheme="minorHAnsi" w:cs="Tahoma"/>
          <w:b/>
          <w:sz w:val="26"/>
          <w:szCs w:val="26"/>
        </w:rPr>
        <w:t>5</w:t>
      </w:r>
      <w:r w:rsidR="004F74D8" w:rsidRPr="00B87579">
        <w:rPr>
          <w:rFonts w:asciiTheme="minorHAnsi" w:hAnsiTheme="minorHAnsi" w:cs="Tahoma"/>
          <w:b/>
          <w:sz w:val="26"/>
          <w:szCs w:val="26"/>
        </w:rPr>
        <w:t>-201</w:t>
      </w:r>
      <w:r w:rsidR="00AE3314" w:rsidRPr="00B87579">
        <w:rPr>
          <w:rFonts w:asciiTheme="minorHAnsi" w:hAnsiTheme="minorHAnsi" w:cs="Tahoma"/>
          <w:b/>
          <w:sz w:val="26"/>
          <w:szCs w:val="26"/>
        </w:rPr>
        <w:t>6</w:t>
      </w:r>
    </w:p>
    <w:p w:rsidR="003D1C8A" w:rsidRDefault="00C77292" w:rsidP="00B87579">
      <w:pPr>
        <w:pBdr>
          <w:top w:val="single" w:sz="4" w:space="0" w:color="auto"/>
          <w:left w:val="single" w:sz="4" w:space="4" w:color="auto"/>
          <w:bottom w:val="single" w:sz="4" w:space="1" w:color="auto"/>
          <w:right w:val="single" w:sz="4" w:space="4" w:color="auto"/>
        </w:pBdr>
        <w:jc w:val="center"/>
        <w:rPr>
          <w:rFonts w:asciiTheme="minorHAnsi" w:hAnsiTheme="minorHAnsi" w:cs="Tahoma"/>
          <w:b/>
          <w:sz w:val="26"/>
          <w:szCs w:val="26"/>
        </w:rPr>
      </w:pPr>
      <w:r w:rsidRPr="00B87579">
        <w:rPr>
          <w:rFonts w:asciiTheme="minorHAnsi" w:hAnsiTheme="minorHAnsi" w:cs="Tahoma"/>
          <w:b/>
          <w:sz w:val="26"/>
          <w:szCs w:val="26"/>
        </w:rPr>
        <w:t>Ze zasedání DK</w:t>
      </w:r>
      <w:r w:rsidR="00EE3F58">
        <w:rPr>
          <w:rFonts w:asciiTheme="minorHAnsi" w:hAnsiTheme="minorHAnsi" w:cs="Tahoma"/>
          <w:b/>
          <w:sz w:val="26"/>
          <w:szCs w:val="26"/>
        </w:rPr>
        <w:t xml:space="preserve"> </w:t>
      </w:r>
      <w:r w:rsidR="003D1C8A" w:rsidRPr="00B87579">
        <w:rPr>
          <w:rFonts w:asciiTheme="minorHAnsi" w:hAnsiTheme="minorHAnsi" w:cs="Tahoma"/>
          <w:b/>
          <w:sz w:val="26"/>
          <w:szCs w:val="26"/>
        </w:rPr>
        <w:t xml:space="preserve">– dne </w:t>
      </w:r>
      <w:r w:rsidR="00732E8F">
        <w:rPr>
          <w:rFonts w:asciiTheme="minorHAnsi" w:hAnsiTheme="minorHAnsi" w:cs="Tahoma"/>
          <w:b/>
          <w:sz w:val="26"/>
          <w:szCs w:val="26"/>
        </w:rPr>
        <w:t>10</w:t>
      </w:r>
      <w:r w:rsidR="00452C81" w:rsidRPr="00B87579">
        <w:rPr>
          <w:rFonts w:asciiTheme="minorHAnsi" w:hAnsiTheme="minorHAnsi" w:cs="Tahoma"/>
          <w:b/>
          <w:sz w:val="26"/>
          <w:szCs w:val="26"/>
        </w:rPr>
        <w:t>.</w:t>
      </w:r>
      <w:r w:rsidR="00AE3314" w:rsidRPr="00B87579">
        <w:rPr>
          <w:rFonts w:asciiTheme="minorHAnsi" w:hAnsiTheme="minorHAnsi" w:cs="Tahoma"/>
          <w:b/>
          <w:sz w:val="26"/>
          <w:szCs w:val="26"/>
        </w:rPr>
        <w:t xml:space="preserve"> 1</w:t>
      </w:r>
      <w:r w:rsidR="00732E8F">
        <w:rPr>
          <w:rFonts w:asciiTheme="minorHAnsi" w:hAnsiTheme="minorHAnsi" w:cs="Tahoma"/>
          <w:b/>
          <w:sz w:val="26"/>
          <w:szCs w:val="26"/>
        </w:rPr>
        <w:t>2</w:t>
      </w:r>
      <w:r w:rsidR="00452C81" w:rsidRPr="00B87579">
        <w:rPr>
          <w:rFonts w:asciiTheme="minorHAnsi" w:hAnsiTheme="minorHAnsi" w:cs="Tahoma"/>
          <w:b/>
          <w:sz w:val="26"/>
          <w:szCs w:val="26"/>
        </w:rPr>
        <w:t>.</w:t>
      </w:r>
      <w:r w:rsidR="00473B6D" w:rsidRPr="00B87579">
        <w:rPr>
          <w:rFonts w:asciiTheme="minorHAnsi" w:hAnsiTheme="minorHAnsi" w:cs="Tahoma"/>
          <w:b/>
          <w:sz w:val="26"/>
          <w:szCs w:val="26"/>
        </w:rPr>
        <w:t xml:space="preserve"> </w:t>
      </w:r>
      <w:r w:rsidR="009D01FE" w:rsidRPr="00B87579">
        <w:rPr>
          <w:rFonts w:asciiTheme="minorHAnsi" w:hAnsiTheme="minorHAnsi" w:cs="Tahoma"/>
          <w:b/>
          <w:sz w:val="26"/>
          <w:szCs w:val="26"/>
        </w:rPr>
        <w:t>201</w:t>
      </w:r>
      <w:r w:rsidR="00C14DA1" w:rsidRPr="00B87579">
        <w:rPr>
          <w:rFonts w:asciiTheme="minorHAnsi" w:hAnsiTheme="minorHAnsi" w:cs="Tahoma"/>
          <w:b/>
          <w:sz w:val="26"/>
          <w:szCs w:val="26"/>
        </w:rPr>
        <w:t>5</w:t>
      </w:r>
      <w:r w:rsidR="003D1C8A" w:rsidRPr="00B87579">
        <w:rPr>
          <w:rFonts w:asciiTheme="minorHAnsi" w:hAnsiTheme="minorHAnsi" w:cs="Tahoma"/>
          <w:b/>
          <w:sz w:val="26"/>
          <w:szCs w:val="26"/>
        </w:rPr>
        <w:t xml:space="preserve"> v Hradci Králové</w:t>
      </w:r>
    </w:p>
    <w:p w:rsidR="003D1C8A" w:rsidRPr="00B87579" w:rsidRDefault="003D1C8A" w:rsidP="00B87579">
      <w:pPr>
        <w:pBdr>
          <w:top w:val="single" w:sz="4" w:space="0" w:color="auto"/>
          <w:left w:val="single" w:sz="4" w:space="4" w:color="auto"/>
          <w:bottom w:val="single" w:sz="4" w:space="1" w:color="auto"/>
          <w:right w:val="single" w:sz="4" w:space="4" w:color="auto"/>
        </w:pBdr>
        <w:jc w:val="both"/>
        <w:rPr>
          <w:rFonts w:asciiTheme="minorHAnsi" w:hAnsiTheme="minorHAnsi" w:cs="Tahoma"/>
          <w:b/>
          <w:sz w:val="26"/>
          <w:szCs w:val="26"/>
        </w:rPr>
      </w:pPr>
    </w:p>
    <w:p w:rsidR="007F13C2" w:rsidRPr="00B87579" w:rsidRDefault="007F13C2" w:rsidP="00041EEB">
      <w:pPr>
        <w:jc w:val="both"/>
        <w:rPr>
          <w:rFonts w:asciiTheme="minorHAnsi" w:hAnsiTheme="minorHAnsi" w:cs="Tahoma"/>
        </w:rPr>
      </w:pPr>
    </w:p>
    <w:p w:rsidR="00C97F31" w:rsidRPr="00B87579" w:rsidRDefault="00110DD2" w:rsidP="0030501D">
      <w:pPr>
        <w:ind w:left="-142" w:right="-142" w:firstLine="142"/>
        <w:jc w:val="both"/>
        <w:rPr>
          <w:rFonts w:asciiTheme="minorHAnsi" w:hAnsiTheme="minorHAnsi" w:cs="Tahoma"/>
        </w:rPr>
      </w:pPr>
      <w:r w:rsidRPr="00B87579">
        <w:rPr>
          <w:rFonts w:asciiTheme="minorHAnsi" w:hAnsiTheme="minorHAnsi" w:cs="Tahoma"/>
          <w:b/>
          <w:i/>
        </w:rPr>
        <w:t>Přítomni:</w:t>
      </w:r>
      <w:r w:rsidR="00D129FE" w:rsidRPr="00B87579">
        <w:rPr>
          <w:rFonts w:asciiTheme="minorHAnsi" w:hAnsiTheme="minorHAnsi" w:cs="Tahoma"/>
        </w:rPr>
        <w:t xml:space="preserve">  </w:t>
      </w:r>
      <w:r w:rsidR="00F54EB2" w:rsidRPr="00B87579">
        <w:rPr>
          <w:rFonts w:asciiTheme="minorHAnsi" w:hAnsiTheme="minorHAnsi" w:cs="Tahoma"/>
        </w:rPr>
        <w:t>Mgr.</w:t>
      </w:r>
      <w:r w:rsidR="00680C1B" w:rsidRPr="00B87579">
        <w:rPr>
          <w:rFonts w:asciiTheme="minorHAnsi" w:hAnsiTheme="minorHAnsi" w:cs="Tahoma"/>
        </w:rPr>
        <w:t xml:space="preserve"> </w:t>
      </w:r>
      <w:r w:rsidR="00795048" w:rsidRPr="00B87579">
        <w:rPr>
          <w:rFonts w:asciiTheme="minorHAnsi" w:hAnsiTheme="minorHAnsi" w:cs="Tahoma"/>
        </w:rPr>
        <w:t>O.</w:t>
      </w:r>
      <w:r w:rsidR="00F54EB2" w:rsidRPr="00B87579">
        <w:rPr>
          <w:rFonts w:asciiTheme="minorHAnsi" w:hAnsiTheme="minorHAnsi" w:cs="Tahoma"/>
        </w:rPr>
        <w:t xml:space="preserve"> Votroubek,</w:t>
      </w:r>
      <w:r w:rsidR="00C97F31" w:rsidRPr="00B87579">
        <w:rPr>
          <w:rFonts w:asciiTheme="minorHAnsi" w:hAnsiTheme="minorHAnsi" w:cs="Tahoma"/>
        </w:rPr>
        <w:t xml:space="preserve"> </w:t>
      </w:r>
      <w:r w:rsidR="00680C1B" w:rsidRPr="00B87579">
        <w:rPr>
          <w:rFonts w:asciiTheme="minorHAnsi" w:hAnsiTheme="minorHAnsi" w:cs="Tahoma"/>
        </w:rPr>
        <w:t xml:space="preserve">L. </w:t>
      </w:r>
      <w:r w:rsidR="00216D66" w:rsidRPr="00B87579">
        <w:rPr>
          <w:rFonts w:asciiTheme="minorHAnsi" w:hAnsiTheme="minorHAnsi" w:cs="Tahoma"/>
        </w:rPr>
        <w:t>Kittner</w:t>
      </w:r>
      <w:r w:rsidR="00AE3314" w:rsidRPr="00B87579">
        <w:rPr>
          <w:rFonts w:asciiTheme="minorHAnsi" w:hAnsiTheme="minorHAnsi" w:cs="Tahoma"/>
        </w:rPr>
        <w:t>, R. Horyna</w:t>
      </w:r>
    </w:p>
    <w:p w:rsidR="00EC37E7" w:rsidRPr="00B87579" w:rsidRDefault="00EC37E7" w:rsidP="0030501D">
      <w:pPr>
        <w:ind w:left="-142" w:right="-142" w:firstLine="142"/>
        <w:jc w:val="both"/>
        <w:rPr>
          <w:rFonts w:asciiTheme="minorHAnsi" w:hAnsiTheme="minorHAnsi" w:cs="Tahoma"/>
        </w:rPr>
      </w:pPr>
      <w:r w:rsidRPr="00B87579">
        <w:rPr>
          <w:rFonts w:asciiTheme="minorHAnsi" w:hAnsiTheme="minorHAnsi" w:cs="Tahoma"/>
        </w:rPr>
        <w:t>Sekretariát:</w:t>
      </w:r>
      <w:r w:rsidR="00795048" w:rsidRPr="00B87579">
        <w:rPr>
          <w:rFonts w:asciiTheme="minorHAnsi" w:hAnsiTheme="minorHAnsi" w:cs="Tahoma"/>
        </w:rPr>
        <w:t xml:space="preserve"> L</w:t>
      </w:r>
      <w:r w:rsidRPr="00B87579">
        <w:rPr>
          <w:rFonts w:asciiTheme="minorHAnsi" w:hAnsiTheme="minorHAnsi" w:cs="Tahoma"/>
        </w:rPr>
        <w:t>.</w:t>
      </w:r>
      <w:r w:rsidR="00680C1B" w:rsidRPr="00B87579">
        <w:rPr>
          <w:rFonts w:asciiTheme="minorHAnsi" w:hAnsiTheme="minorHAnsi" w:cs="Tahoma"/>
        </w:rPr>
        <w:t xml:space="preserve"> </w:t>
      </w:r>
      <w:r w:rsidRPr="00B87579">
        <w:rPr>
          <w:rFonts w:asciiTheme="minorHAnsi" w:hAnsiTheme="minorHAnsi" w:cs="Tahoma"/>
        </w:rPr>
        <w:t>Balášová</w:t>
      </w:r>
    </w:p>
    <w:p w:rsidR="00CD6125" w:rsidRDefault="00CD6125" w:rsidP="00CD6125">
      <w:pPr>
        <w:jc w:val="both"/>
        <w:rPr>
          <w:rFonts w:asciiTheme="minorHAnsi" w:hAnsiTheme="minorHAnsi"/>
        </w:rPr>
      </w:pPr>
    </w:p>
    <w:p w:rsidR="00CD6125" w:rsidRDefault="00CD6125" w:rsidP="00CD6125">
      <w:pPr>
        <w:pStyle w:val="Odstavecseseznamem"/>
        <w:numPr>
          <w:ilvl w:val="0"/>
          <w:numId w:val="27"/>
        </w:numPr>
        <w:jc w:val="both"/>
        <w:rPr>
          <w:rFonts w:asciiTheme="minorHAnsi" w:hAnsiTheme="minorHAnsi"/>
        </w:rPr>
      </w:pPr>
      <w:r w:rsidRPr="00271BE7">
        <w:rPr>
          <w:rFonts w:asciiTheme="minorHAnsi" w:hAnsiTheme="minorHAnsi"/>
          <w:b/>
        </w:rPr>
        <w:t>D</w:t>
      </w:r>
      <w:r>
        <w:rPr>
          <w:rFonts w:asciiTheme="minorHAnsi" w:hAnsiTheme="minorHAnsi"/>
          <w:b/>
        </w:rPr>
        <w:t xml:space="preserve">K projednala </w:t>
      </w:r>
      <w:r w:rsidRPr="00271BE7">
        <w:rPr>
          <w:rFonts w:asciiTheme="minorHAnsi" w:hAnsiTheme="minorHAnsi"/>
          <w:b/>
        </w:rPr>
        <w:t xml:space="preserve">přestupek hráče </w:t>
      </w:r>
      <w:r w:rsidR="00732E8F">
        <w:rPr>
          <w:rFonts w:asciiTheme="minorHAnsi" w:hAnsiTheme="minorHAnsi"/>
          <w:b/>
        </w:rPr>
        <w:t>HCM Jaroměř Jana Konečného</w:t>
      </w:r>
      <w:r w:rsidRPr="00271BE7">
        <w:rPr>
          <w:rFonts w:asciiTheme="minorHAnsi" w:hAnsiTheme="minorHAnsi"/>
          <w:b/>
        </w:rPr>
        <w:t xml:space="preserve"> </w:t>
      </w:r>
      <w:r>
        <w:rPr>
          <w:rFonts w:asciiTheme="minorHAnsi" w:hAnsiTheme="minorHAnsi"/>
        </w:rPr>
        <w:t xml:space="preserve">č. r. </w:t>
      </w:r>
      <w:r w:rsidR="00732E8F">
        <w:rPr>
          <w:rFonts w:asciiTheme="minorHAnsi" w:hAnsiTheme="minorHAnsi"/>
        </w:rPr>
        <w:t>0830961997</w:t>
      </w:r>
      <w:r w:rsidRPr="00271BE7">
        <w:rPr>
          <w:rFonts w:asciiTheme="minorHAnsi" w:hAnsiTheme="minorHAnsi"/>
          <w:b/>
        </w:rPr>
        <w:t xml:space="preserve"> </w:t>
      </w:r>
      <w:r w:rsidRPr="00271BE7">
        <w:rPr>
          <w:rFonts w:asciiTheme="minorHAnsi" w:hAnsiTheme="minorHAnsi"/>
        </w:rPr>
        <w:t>v</w:t>
      </w:r>
      <w:r w:rsidR="002577CC">
        <w:rPr>
          <w:rFonts w:asciiTheme="minorHAnsi" w:hAnsiTheme="minorHAnsi"/>
        </w:rPr>
        <w:t> </w:t>
      </w:r>
      <w:r w:rsidR="00732E8F">
        <w:rPr>
          <w:rFonts w:asciiTheme="minorHAnsi" w:hAnsiTheme="minorHAnsi"/>
        </w:rPr>
        <w:t>KLJ</w:t>
      </w:r>
      <w:r w:rsidRPr="00271BE7">
        <w:rPr>
          <w:rFonts w:asciiTheme="minorHAnsi" w:hAnsiTheme="minorHAnsi"/>
        </w:rPr>
        <w:t xml:space="preserve"> </w:t>
      </w:r>
      <w:r w:rsidR="00937945">
        <w:rPr>
          <w:rFonts w:asciiTheme="minorHAnsi" w:hAnsiTheme="minorHAnsi"/>
        </w:rPr>
        <w:t xml:space="preserve">    u.</w:t>
      </w:r>
      <w:r w:rsidRPr="00271BE7">
        <w:rPr>
          <w:rFonts w:asciiTheme="minorHAnsi" w:hAnsiTheme="minorHAnsi"/>
        </w:rPr>
        <w:t xml:space="preserve">č. </w:t>
      </w:r>
      <w:r w:rsidR="00732E8F">
        <w:rPr>
          <w:rFonts w:asciiTheme="minorHAnsi" w:hAnsiTheme="minorHAnsi"/>
        </w:rPr>
        <w:t>3033</w:t>
      </w:r>
      <w:r w:rsidRPr="00271BE7">
        <w:rPr>
          <w:rFonts w:asciiTheme="minorHAnsi" w:hAnsiTheme="minorHAnsi"/>
        </w:rPr>
        <w:t xml:space="preserve"> ze dne </w:t>
      </w:r>
      <w:r w:rsidR="00732E8F">
        <w:rPr>
          <w:rFonts w:asciiTheme="minorHAnsi" w:hAnsiTheme="minorHAnsi"/>
        </w:rPr>
        <w:t>4. 12.</w:t>
      </w:r>
      <w:r w:rsidRPr="00271BE7">
        <w:rPr>
          <w:rFonts w:asciiTheme="minorHAnsi" w:hAnsiTheme="minorHAnsi"/>
        </w:rPr>
        <w:t xml:space="preserve"> 2015</w:t>
      </w:r>
      <w:r w:rsidR="00937945">
        <w:rPr>
          <w:rFonts w:asciiTheme="minorHAnsi" w:hAnsiTheme="minorHAnsi"/>
        </w:rPr>
        <w:t xml:space="preserve"> </w:t>
      </w:r>
      <w:r w:rsidRPr="00271BE7">
        <w:rPr>
          <w:rFonts w:asciiTheme="minorHAnsi" w:hAnsiTheme="minorHAnsi"/>
        </w:rPr>
        <w:t xml:space="preserve">mezi družstvy </w:t>
      </w:r>
      <w:r w:rsidR="00732E8F">
        <w:rPr>
          <w:rFonts w:asciiTheme="minorHAnsi" w:hAnsiTheme="minorHAnsi"/>
        </w:rPr>
        <w:t>Frýdlant - Jaroměř</w:t>
      </w:r>
      <w:r w:rsidR="00937945">
        <w:rPr>
          <w:rFonts w:asciiTheme="minorHAnsi" w:hAnsiTheme="minorHAnsi"/>
        </w:rPr>
        <w:t>,</w:t>
      </w:r>
      <w:r w:rsidRPr="00271BE7">
        <w:rPr>
          <w:rFonts w:asciiTheme="minorHAnsi" w:hAnsiTheme="minorHAnsi"/>
        </w:rPr>
        <w:t xml:space="preserve"> který obdržel trest ve hře za </w:t>
      </w:r>
      <w:r w:rsidR="00732E8F">
        <w:rPr>
          <w:rFonts w:asciiTheme="minorHAnsi" w:hAnsiTheme="minorHAnsi"/>
        </w:rPr>
        <w:t xml:space="preserve">nesportovní chování. </w:t>
      </w:r>
      <w:r w:rsidRPr="00271BE7">
        <w:rPr>
          <w:rFonts w:asciiTheme="minorHAnsi" w:hAnsiTheme="minorHAnsi"/>
        </w:rPr>
        <w:t xml:space="preserve">DK projednala tento přestupek dle Disciplinárního řádu ČSLH s použitím písmene A, odst. </w:t>
      </w:r>
      <w:r w:rsidR="00732E8F">
        <w:rPr>
          <w:rFonts w:asciiTheme="minorHAnsi" w:hAnsiTheme="minorHAnsi"/>
        </w:rPr>
        <w:t>3</w:t>
      </w:r>
      <w:r w:rsidRPr="00271BE7">
        <w:rPr>
          <w:rFonts w:asciiTheme="minorHAnsi" w:hAnsiTheme="minorHAnsi"/>
        </w:rPr>
        <w:t>) a potrestala hráče zastavením</w:t>
      </w:r>
      <w:r>
        <w:rPr>
          <w:rFonts w:asciiTheme="minorHAnsi" w:hAnsiTheme="minorHAnsi"/>
        </w:rPr>
        <w:t xml:space="preserve"> sportovní činnosti </w:t>
      </w:r>
      <w:r w:rsidRPr="00271BE7">
        <w:rPr>
          <w:rFonts w:asciiTheme="minorHAnsi" w:hAnsiTheme="minorHAnsi"/>
        </w:rPr>
        <w:t xml:space="preserve">do </w:t>
      </w:r>
      <w:r w:rsidR="00732E8F">
        <w:rPr>
          <w:rFonts w:asciiTheme="minorHAnsi" w:hAnsiTheme="minorHAnsi"/>
        </w:rPr>
        <w:t>18.12.2015</w:t>
      </w:r>
      <w:r w:rsidRPr="00271BE7">
        <w:rPr>
          <w:rFonts w:asciiTheme="minorHAnsi" w:hAnsiTheme="minorHAnsi"/>
        </w:rPr>
        <w:t xml:space="preserve"> </w:t>
      </w:r>
      <w:r w:rsidR="00732E8F">
        <w:rPr>
          <w:rFonts w:asciiTheme="minorHAnsi" w:hAnsiTheme="minorHAnsi"/>
        </w:rPr>
        <w:t>vč</w:t>
      </w:r>
      <w:r w:rsidRPr="00271BE7">
        <w:rPr>
          <w:rFonts w:asciiTheme="minorHAnsi" w:hAnsiTheme="minorHAnsi"/>
        </w:rPr>
        <w:t xml:space="preserve">etně, tj. na </w:t>
      </w:r>
      <w:r w:rsidR="002577CC">
        <w:rPr>
          <w:rFonts w:asciiTheme="minorHAnsi" w:hAnsiTheme="minorHAnsi"/>
        </w:rPr>
        <w:t>2 mistrovská</w:t>
      </w:r>
      <w:r w:rsidRPr="00271BE7">
        <w:rPr>
          <w:rFonts w:asciiTheme="minorHAnsi" w:hAnsiTheme="minorHAnsi"/>
        </w:rPr>
        <w:t xml:space="preserve"> utkání. Plnění ustanovení SDŘ čl. 524 a Rozp</w:t>
      </w:r>
      <w:r w:rsidR="00614565">
        <w:rPr>
          <w:rFonts w:asciiTheme="minorHAnsi" w:hAnsiTheme="minorHAnsi"/>
        </w:rPr>
        <w:t>isu soutěží čl. 1</w:t>
      </w:r>
      <w:r w:rsidR="009E4180">
        <w:rPr>
          <w:rFonts w:asciiTheme="minorHAnsi" w:hAnsiTheme="minorHAnsi"/>
        </w:rPr>
        <w:t>9</w:t>
      </w:r>
      <w:r w:rsidR="00614565">
        <w:rPr>
          <w:rFonts w:asciiTheme="minorHAnsi" w:hAnsiTheme="minorHAnsi"/>
        </w:rPr>
        <w:t xml:space="preserve"> b) stan</w:t>
      </w:r>
      <w:r w:rsidR="00937945">
        <w:rPr>
          <w:rFonts w:asciiTheme="minorHAnsi" w:hAnsiTheme="minorHAnsi"/>
        </w:rPr>
        <w:t>oveno.</w:t>
      </w:r>
    </w:p>
    <w:p w:rsidR="009A3D6F" w:rsidRDefault="009A3D6F" w:rsidP="009A3D6F">
      <w:pPr>
        <w:jc w:val="both"/>
        <w:rPr>
          <w:rFonts w:asciiTheme="minorHAnsi" w:hAnsiTheme="minorHAnsi"/>
        </w:rPr>
      </w:pPr>
    </w:p>
    <w:p w:rsidR="00732E8F" w:rsidRPr="00732E8F" w:rsidRDefault="00732E8F" w:rsidP="00732E8F">
      <w:pPr>
        <w:pStyle w:val="Odstavecseseznamem"/>
        <w:numPr>
          <w:ilvl w:val="0"/>
          <w:numId w:val="27"/>
        </w:numPr>
        <w:ind w:left="357" w:hanging="357"/>
        <w:jc w:val="both"/>
        <w:rPr>
          <w:rFonts w:ascii="Calibri" w:hAnsi="Calibri"/>
          <w:iCs/>
        </w:rPr>
      </w:pPr>
      <w:r w:rsidRPr="00732E8F">
        <w:rPr>
          <w:rFonts w:ascii="Calibri" w:hAnsi="Calibri"/>
          <w:b/>
          <w:iCs/>
        </w:rPr>
        <w:t xml:space="preserve">DK na základě zápisu STK č. 10 </w:t>
      </w:r>
      <w:r w:rsidRPr="00732E8F">
        <w:rPr>
          <w:rFonts w:ascii="Calibri" w:hAnsi="Calibri"/>
          <w:iCs/>
        </w:rPr>
        <w:t>ze dne 10. 12. 2015 projednala neoprávněný start hráče HC Poděbrady Petra Zámeční</w:t>
      </w:r>
      <w:r>
        <w:rPr>
          <w:rFonts w:ascii="Calibri" w:hAnsi="Calibri"/>
          <w:iCs/>
        </w:rPr>
        <w:t xml:space="preserve">ka v utkání LSD č. 6604 ze dne </w:t>
      </w:r>
      <w:r w:rsidRPr="00732E8F">
        <w:rPr>
          <w:rFonts w:ascii="Calibri" w:hAnsi="Calibri"/>
          <w:iCs/>
        </w:rPr>
        <w:t>6. 12. 2015. Hráč nastoupil na cizí registrační průkaz (č. 15 Dominik Tománek). Při konfrontaci bylo prokázáno, že hráčem je Petr Zámečník, který se podepsal vlastním jménem a nepopíral svoji identitu.</w:t>
      </w:r>
    </w:p>
    <w:p w:rsidR="00732E8F" w:rsidRPr="00732E8F" w:rsidRDefault="00732E8F" w:rsidP="00732E8F">
      <w:pPr>
        <w:pStyle w:val="Odstavecseseznamem"/>
        <w:ind w:left="357"/>
        <w:jc w:val="both"/>
        <w:rPr>
          <w:rFonts w:ascii="Calibri" w:hAnsi="Calibri"/>
          <w:iCs/>
        </w:rPr>
      </w:pPr>
      <w:r w:rsidRPr="00732E8F">
        <w:rPr>
          <w:rFonts w:ascii="Calibri" w:hAnsi="Calibri"/>
          <w:iCs/>
        </w:rPr>
        <w:t>DK a STK zároveň konstatuje, že hráč Petr Zámečník neměl v tomto utkání dle čl. 529 SDŘ nastoupit (start po udělení dvou VT).</w:t>
      </w:r>
      <w:r>
        <w:rPr>
          <w:rFonts w:ascii="Calibri" w:hAnsi="Calibri"/>
          <w:iCs/>
        </w:rPr>
        <w:t xml:space="preserve"> STK utkání kontumovala 5:0 ve prospěch HC Příbram. </w:t>
      </w:r>
      <w:r w:rsidRPr="00732E8F">
        <w:rPr>
          <w:rFonts w:ascii="Calibri" w:hAnsi="Calibri"/>
          <w:iCs/>
        </w:rPr>
        <w:t>DK trestá klub HC Poděbrady dle SDŘ a RS Královéhradeckého KSLH přílohy č.1, kód 5.1. a) finanční pokutou 20 000,- Kč.</w:t>
      </w:r>
    </w:p>
    <w:p w:rsidR="00732E8F" w:rsidRPr="00732E8F" w:rsidRDefault="00732E8F" w:rsidP="00732E8F">
      <w:pPr>
        <w:ind w:left="357"/>
        <w:jc w:val="both"/>
        <w:rPr>
          <w:rFonts w:ascii="Calibri" w:hAnsi="Calibri"/>
          <w:iCs/>
        </w:rPr>
      </w:pPr>
      <w:r w:rsidRPr="00732E8F">
        <w:rPr>
          <w:rFonts w:ascii="Calibri" w:hAnsi="Calibri"/>
          <w:iCs/>
        </w:rPr>
        <w:t>DK trestá vedoucího družstva Eduarda Baumgartnera zastavením činnosti do 28.2.2016 včetně dle RS č. 1, kód 5.1. c).</w:t>
      </w:r>
    </w:p>
    <w:p w:rsidR="00732E8F" w:rsidRDefault="00732E8F" w:rsidP="00732E8F">
      <w:pPr>
        <w:pStyle w:val="Odstavecseseznamem"/>
        <w:ind w:left="357"/>
        <w:jc w:val="both"/>
        <w:rPr>
          <w:rFonts w:ascii="Calibri" w:hAnsi="Calibri"/>
          <w:iCs/>
        </w:rPr>
      </w:pPr>
      <w:r w:rsidRPr="00732E8F">
        <w:rPr>
          <w:rFonts w:ascii="Calibri" w:hAnsi="Calibri"/>
          <w:iCs/>
        </w:rPr>
        <w:t>DK trestá trenéra Petra Růžičku zastavením činnosti do 28.2.2016 včetně dle RS č. 1, kód 5.1. c).</w:t>
      </w:r>
    </w:p>
    <w:p w:rsidR="00732E8F" w:rsidRDefault="00732E8F" w:rsidP="00732E8F">
      <w:pPr>
        <w:pStyle w:val="Odstavecseseznamem"/>
        <w:ind w:left="357"/>
        <w:jc w:val="both"/>
        <w:rPr>
          <w:rFonts w:ascii="Calibri" w:hAnsi="Calibri"/>
          <w:iCs/>
        </w:rPr>
      </w:pPr>
      <w:r>
        <w:rPr>
          <w:rFonts w:ascii="Calibri" w:hAnsi="Calibri"/>
          <w:iCs/>
        </w:rPr>
        <w:t>Vzhledem k provedené konfrontaci, při které se hráč do zápisu o utkání podepsal svým vlastním jménem a nepopíral svoji identitu, nebyl prokázán úmyslný start na cizí registrační průkaz ze strany hráče. DK uděluje hráči HC Poděbrady Petru Zámečníkovi napomenutí. Zároveň nařizuje odpykání trestu, tj. zastavení činnosti na jedno utkání dle čl. 529 v následujícím utkání.</w:t>
      </w:r>
      <w:r w:rsidR="009E4180">
        <w:rPr>
          <w:rFonts w:ascii="Calibri" w:hAnsi="Calibri"/>
          <w:iCs/>
        </w:rPr>
        <w:t xml:space="preserve"> Plnění ustanovení SDŘ čl. 524 a Rozpisu soutěží čl. 19 b) stanoveno. Pokutu včetně poplatku za projednání uhradí klub na účet KSLH.</w:t>
      </w:r>
    </w:p>
    <w:p w:rsidR="00CE2037" w:rsidRPr="00732E8F" w:rsidRDefault="00CE2037" w:rsidP="00732E8F">
      <w:pPr>
        <w:rPr>
          <w:rFonts w:asciiTheme="minorHAnsi" w:hAnsiTheme="minorHAnsi"/>
        </w:rPr>
      </w:pPr>
    </w:p>
    <w:p w:rsidR="009E4180" w:rsidRPr="009C3C29" w:rsidRDefault="00CE2037" w:rsidP="00CE2037">
      <w:pPr>
        <w:pStyle w:val="Odstavecseseznamem"/>
        <w:numPr>
          <w:ilvl w:val="0"/>
          <w:numId w:val="27"/>
        </w:numPr>
        <w:jc w:val="both"/>
        <w:rPr>
          <w:rFonts w:asciiTheme="minorHAnsi" w:hAnsiTheme="minorHAnsi"/>
        </w:rPr>
      </w:pPr>
      <w:r w:rsidRPr="00CE2037">
        <w:rPr>
          <w:rFonts w:asciiTheme="minorHAnsi" w:hAnsiTheme="minorHAnsi"/>
          <w:b/>
        </w:rPr>
        <w:t xml:space="preserve">DK projednala na základě zápisu STK č. </w:t>
      </w:r>
      <w:r w:rsidR="00732E8F">
        <w:rPr>
          <w:rFonts w:asciiTheme="minorHAnsi" w:hAnsiTheme="minorHAnsi"/>
          <w:b/>
        </w:rPr>
        <w:t>10</w:t>
      </w:r>
      <w:r>
        <w:rPr>
          <w:rFonts w:asciiTheme="minorHAnsi" w:hAnsiTheme="minorHAnsi"/>
        </w:rPr>
        <w:t xml:space="preserve"> ze dne </w:t>
      </w:r>
      <w:r w:rsidR="00732E8F">
        <w:rPr>
          <w:rFonts w:asciiTheme="minorHAnsi" w:hAnsiTheme="minorHAnsi"/>
        </w:rPr>
        <w:t>10</w:t>
      </w:r>
      <w:r>
        <w:rPr>
          <w:rFonts w:asciiTheme="minorHAnsi" w:hAnsiTheme="minorHAnsi"/>
        </w:rPr>
        <w:t>.</w:t>
      </w:r>
      <w:r w:rsidR="00345FEB">
        <w:rPr>
          <w:rFonts w:asciiTheme="minorHAnsi" w:hAnsiTheme="minorHAnsi"/>
        </w:rPr>
        <w:t xml:space="preserve"> </w:t>
      </w:r>
      <w:r>
        <w:rPr>
          <w:rFonts w:asciiTheme="minorHAnsi" w:hAnsiTheme="minorHAnsi"/>
        </w:rPr>
        <w:t>1</w:t>
      </w:r>
      <w:r w:rsidR="00732E8F">
        <w:rPr>
          <w:rFonts w:asciiTheme="minorHAnsi" w:hAnsiTheme="minorHAnsi"/>
        </w:rPr>
        <w:t>2</w:t>
      </w:r>
      <w:r>
        <w:rPr>
          <w:rFonts w:asciiTheme="minorHAnsi" w:hAnsiTheme="minorHAnsi"/>
        </w:rPr>
        <w:t>.</w:t>
      </w:r>
      <w:r w:rsidR="00345FEB">
        <w:rPr>
          <w:rFonts w:asciiTheme="minorHAnsi" w:hAnsiTheme="minorHAnsi"/>
        </w:rPr>
        <w:t xml:space="preserve"> </w:t>
      </w:r>
      <w:r>
        <w:rPr>
          <w:rFonts w:asciiTheme="minorHAnsi" w:hAnsiTheme="minorHAnsi"/>
        </w:rPr>
        <w:t xml:space="preserve">2015 </w:t>
      </w:r>
      <w:r w:rsidR="00732E8F">
        <w:rPr>
          <w:rFonts w:asciiTheme="minorHAnsi" w:hAnsiTheme="minorHAnsi"/>
        </w:rPr>
        <w:t xml:space="preserve">neoprávněné čerpání čekací doby v soutěži KLJ č. 3033 mezi družstvy HC Frýdlant – HCM Jaroměř ze dne 4.12.2015. Jak je v zápisu uvedeno, hostující tým se dostavil o 20 minut později </w:t>
      </w:r>
      <w:r w:rsidR="009E4180">
        <w:rPr>
          <w:rFonts w:asciiTheme="minorHAnsi" w:hAnsiTheme="minorHAnsi"/>
        </w:rPr>
        <w:t xml:space="preserve">bez udání důvodu. DK projednala tento přestupek dle RS, přílohy č. 1, kód 12 b) a potrestala klub HCM Jaroměř pokutou 500,- Kč. </w:t>
      </w:r>
      <w:r w:rsidR="009E4180">
        <w:rPr>
          <w:rFonts w:ascii="Calibri" w:hAnsi="Calibri"/>
          <w:iCs/>
        </w:rPr>
        <w:t>Plnění ustanovení SDŘ čl. 524 a Rozpisu soutěží čl. 19 b) stanoveno.</w:t>
      </w:r>
    </w:p>
    <w:p w:rsidR="009C3C29" w:rsidRPr="009C3C29" w:rsidRDefault="009C3C29" w:rsidP="009C3C29">
      <w:pPr>
        <w:jc w:val="both"/>
        <w:rPr>
          <w:rFonts w:asciiTheme="minorHAnsi" w:hAnsiTheme="minorHAnsi"/>
        </w:rPr>
      </w:pPr>
    </w:p>
    <w:p w:rsidR="009C3C29" w:rsidRDefault="009C3C29" w:rsidP="009C3C29">
      <w:pPr>
        <w:pStyle w:val="Odstavecseseznamem"/>
        <w:numPr>
          <w:ilvl w:val="0"/>
          <w:numId w:val="27"/>
        </w:numPr>
        <w:jc w:val="both"/>
        <w:rPr>
          <w:rFonts w:asciiTheme="minorHAnsi" w:hAnsiTheme="minorHAnsi"/>
        </w:rPr>
      </w:pPr>
      <w:r w:rsidRPr="00CE2037">
        <w:rPr>
          <w:rFonts w:asciiTheme="minorHAnsi" w:hAnsiTheme="minorHAnsi"/>
          <w:b/>
        </w:rPr>
        <w:lastRenderedPageBreak/>
        <w:t xml:space="preserve">DK projednala na základě zápisu STK č. </w:t>
      </w:r>
      <w:r>
        <w:rPr>
          <w:rFonts w:asciiTheme="minorHAnsi" w:hAnsiTheme="minorHAnsi"/>
          <w:b/>
        </w:rPr>
        <w:t>8</w:t>
      </w:r>
      <w:r>
        <w:rPr>
          <w:rFonts w:asciiTheme="minorHAnsi" w:hAnsiTheme="minorHAnsi"/>
        </w:rPr>
        <w:t xml:space="preserve"> ze dne 26.11.2015 selhání pořadatelské služby v soutěží KLM č.u. 1047 ze dne 22.11.2015 mezi družstvy St. Nový Bydžov – BK Nová Paka. Diváci naházeli na ledovou plochu několik kelímků s pivem. Jeden z pořadatelů si sundal pásku pořadatele a verbálně urážel rozhodčího. DK projednala tento přestupek dle RS, přílohy č. 1, kód 7) a potrestala klub Stadion Nový Bydžov pokutou ve výši 1 000,- Kč a uzavřením hřiště na jedno utkání v soutěži KLM s podmínečným odkladem do 3.2.2016 včetně.</w:t>
      </w:r>
    </w:p>
    <w:p w:rsidR="009C3C29" w:rsidRPr="009C3C29" w:rsidRDefault="009C3C29" w:rsidP="009C3C29">
      <w:pPr>
        <w:pStyle w:val="Odstavecseseznamem"/>
        <w:rPr>
          <w:rFonts w:asciiTheme="minorHAnsi" w:hAnsiTheme="minorHAnsi"/>
        </w:rPr>
      </w:pPr>
    </w:p>
    <w:p w:rsidR="009C3C29" w:rsidRDefault="009C3C29" w:rsidP="009C3C29">
      <w:pPr>
        <w:pStyle w:val="Odstavecseseznamem"/>
        <w:numPr>
          <w:ilvl w:val="0"/>
          <w:numId w:val="27"/>
        </w:numPr>
        <w:jc w:val="both"/>
        <w:rPr>
          <w:rFonts w:asciiTheme="minorHAnsi" w:hAnsiTheme="minorHAnsi"/>
        </w:rPr>
      </w:pPr>
      <w:r>
        <w:rPr>
          <w:rFonts w:asciiTheme="minorHAnsi" w:hAnsiTheme="minorHAnsi"/>
        </w:rPr>
        <w:t>DK projednala žádost HC Poděbrady o prominutí zbytku trestu DK ze dne 30.11.2015 (TH dne 27.11.2015) pro trenéra Davida Kubáta. DCK v souladu s ustanovením SDŘ čl. 526 žádosti vyhovuje, promíjí zbytek trestu k 12.12.2015 a mění trest na podmínečný, a to na 4 utkání s podmínkou do 31.3.2016 včetně.</w:t>
      </w:r>
    </w:p>
    <w:p w:rsidR="00111AEE" w:rsidRPr="00CD6125" w:rsidRDefault="00111AEE" w:rsidP="00111AEE">
      <w:pPr>
        <w:jc w:val="both"/>
        <w:rPr>
          <w:rFonts w:asciiTheme="minorHAnsi" w:hAnsiTheme="minorHAnsi" w:cs="Tahoma"/>
        </w:rPr>
      </w:pPr>
    </w:p>
    <w:p w:rsidR="00A25FB5" w:rsidRPr="00B87579" w:rsidRDefault="00A25FB5" w:rsidP="007F13C2">
      <w:pPr>
        <w:jc w:val="both"/>
        <w:rPr>
          <w:rFonts w:asciiTheme="minorHAnsi" w:hAnsiTheme="minorHAnsi" w:cs="Tahoma"/>
        </w:rPr>
      </w:pPr>
      <w:r w:rsidRPr="00B87579">
        <w:rPr>
          <w:rFonts w:asciiTheme="minorHAnsi" w:hAnsiTheme="minorHAnsi" w:cs="Tahoma"/>
        </w:rPr>
        <w:t>Zapsala: Lucie Balášová</w:t>
      </w:r>
      <w:r w:rsidRPr="00B87579">
        <w:rPr>
          <w:rFonts w:asciiTheme="minorHAnsi" w:hAnsiTheme="minorHAnsi" w:cs="Tahoma"/>
        </w:rPr>
        <w:tab/>
      </w:r>
      <w:r w:rsidRPr="00B87579">
        <w:rPr>
          <w:rFonts w:asciiTheme="minorHAnsi" w:hAnsiTheme="minorHAnsi" w:cs="Tahoma"/>
        </w:rPr>
        <w:tab/>
      </w:r>
      <w:r w:rsidR="00C007C3" w:rsidRPr="00B87579">
        <w:rPr>
          <w:rFonts w:asciiTheme="minorHAnsi" w:hAnsiTheme="minorHAnsi" w:cs="Tahoma"/>
        </w:rPr>
        <w:t xml:space="preserve">            </w:t>
      </w:r>
    </w:p>
    <w:sectPr w:rsidR="00A25FB5" w:rsidRPr="00B87579" w:rsidSect="007C7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9FA"/>
    <w:multiLevelType w:val="hybridMultilevel"/>
    <w:tmpl w:val="7AFA70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B543775"/>
    <w:multiLevelType w:val="hybridMultilevel"/>
    <w:tmpl w:val="86D4126E"/>
    <w:lvl w:ilvl="0" w:tplc="FA60C1F0">
      <w:start w:val="1"/>
      <w:numFmt w:val="decimal"/>
      <w:lvlText w:val="%1."/>
      <w:lvlJc w:val="left"/>
      <w:pPr>
        <w:tabs>
          <w:tab w:val="num" w:pos="360"/>
        </w:tabs>
        <w:ind w:left="360" w:hanging="360"/>
      </w:pPr>
      <w:rPr>
        <w:b/>
      </w:rPr>
    </w:lvl>
    <w:lvl w:ilvl="1" w:tplc="04050001">
      <w:start w:val="1"/>
      <w:numFmt w:val="bullet"/>
      <w:lvlText w:val=""/>
      <w:lvlJc w:val="left"/>
      <w:pPr>
        <w:tabs>
          <w:tab w:val="num" w:pos="360"/>
        </w:tabs>
        <w:ind w:left="360" w:hanging="360"/>
      </w:pPr>
      <w:rPr>
        <w:rFonts w:ascii="Symbol" w:hAnsi="Symbol"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BB0127E"/>
    <w:multiLevelType w:val="hybridMultilevel"/>
    <w:tmpl w:val="7E420F4C"/>
    <w:lvl w:ilvl="0" w:tplc="406E116A">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C717DFF"/>
    <w:multiLevelType w:val="hybridMultilevel"/>
    <w:tmpl w:val="9892A1C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1D5873"/>
    <w:multiLevelType w:val="hybridMultilevel"/>
    <w:tmpl w:val="1DFCBF9E"/>
    <w:lvl w:ilvl="0" w:tplc="406E116A">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17293C"/>
    <w:multiLevelType w:val="hybridMultilevel"/>
    <w:tmpl w:val="155A8F9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CA50CE"/>
    <w:multiLevelType w:val="hybridMultilevel"/>
    <w:tmpl w:val="64A8E6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F176BE8"/>
    <w:multiLevelType w:val="hybridMultilevel"/>
    <w:tmpl w:val="0820FA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FBA6B96"/>
    <w:multiLevelType w:val="hybridMultilevel"/>
    <w:tmpl w:val="B11CF89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08D0A9C"/>
    <w:multiLevelType w:val="hybridMultilevel"/>
    <w:tmpl w:val="67A480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22ED120F"/>
    <w:multiLevelType w:val="hybridMultilevel"/>
    <w:tmpl w:val="E2D80D4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4017E7D"/>
    <w:multiLevelType w:val="hybridMultilevel"/>
    <w:tmpl w:val="8CA4D2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9E15B77"/>
    <w:multiLevelType w:val="hybridMultilevel"/>
    <w:tmpl w:val="2D5C67A0"/>
    <w:lvl w:ilvl="0" w:tplc="04050015">
      <w:start w:val="1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3D75D7"/>
    <w:multiLevelType w:val="hybridMultilevel"/>
    <w:tmpl w:val="B32AFBE8"/>
    <w:lvl w:ilvl="0" w:tplc="5D8E8D64">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0CC41E9"/>
    <w:multiLevelType w:val="hybridMultilevel"/>
    <w:tmpl w:val="B4942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F41B1D"/>
    <w:multiLevelType w:val="hybridMultilevel"/>
    <w:tmpl w:val="F1A4E114"/>
    <w:lvl w:ilvl="0" w:tplc="ECFE959C">
      <w:start w:val="1"/>
      <w:numFmt w:val="decimal"/>
      <w:lvlText w:val="%1."/>
      <w:lvlJc w:val="left"/>
      <w:pPr>
        <w:tabs>
          <w:tab w:val="num" w:pos="360"/>
        </w:tabs>
        <w:ind w:left="360" w:hanging="360"/>
      </w:pPr>
      <w:rPr>
        <w:b/>
      </w:rPr>
    </w:lvl>
    <w:lvl w:ilvl="1" w:tplc="0405000F">
      <w:start w:val="1"/>
      <w:numFmt w:val="decimal"/>
      <w:lvlText w:val="%2."/>
      <w:lvlJc w:val="left"/>
      <w:pPr>
        <w:tabs>
          <w:tab w:val="num" w:pos="1080"/>
        </w:tabs>
        <w:ind w:left="1080" w:hanging="360"/>
      </w:pPr>
      <w:rPr>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6866487"/>
    <w:multiLevelType w:val="hybridMultilevel"/>
    <w:tmpl w:val="C9BE05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AC1D23"/>
    <w:multiLevelType w:val="hybridMultilevel"/>
    <w:tmpl w:val="CFDE2AF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4A73F1"/>
    <w:multiLevelType w:val="hybridMultilevel"/>
    <w:tmpl w:val="751041AA"/>
    <w:lvl w:ilvl="0" w:tplc="406E116A">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363D92"/>
    <w:multiLevelType w:val="hybridMultilevel"/>
    <w:tmpl w:val="6F80EF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40EC6945"/>
    <w:multiLevelType w:val="hybridMultilevel"/>
    <w:tmpl w:val="847C28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28E7798"/>
    <w:multiLevelType w:val="hybridMultilevel"/>
    <w:tmpl w:val="A344D0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E53E87"/>
    <w:multiLevelType w:val="hybridMultilevel"/>
    <w:tmpl w:val="27986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E23AA5"/>
    <w:multiLevelType w:val="hybridMultilevel"/>
    <w:tmpl w:val="3CA4E09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A24BCB"/>
    <w:multiLevelType w:val="hybridMultilevel"/>
    <w:tmpl w:val="4A6C7CE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CFE6600"/>
    <w:multiLevelType w:val="hybridMultilevel"/>
    <w:tmpl w:val="D5387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90345C"/>
    <w:multiLevelType w:val="hybridMultilevel"/>
    <w:tmpl w:val="CA4A0526"/>
    <w:lvl w:ilvl="0" w:tplc="406E116A">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0685936"/>
    <w:multiLevelType w:val="hybridMultilevel"/>
    <w:tmpl w:val="552CCA5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39F42E4"/>
    <w:multiLevelType w:val="hybridMultilevel"/>
    <w:tmpl w:val="B38CA81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541D2AE7"/>
    <w:multiLevelType w:val="hybridMultilevel"/>
    <w:tmpl w:val="45AC5D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54D0079F"/>
    <w:multiLevelType w:val="hybridMultilevel"/>
    <w:tmpl w:val="A07AE98E"/>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B3002A9"/>
    <w:multiLevelType w:val="hybridMultilevel"/>
    <w:tmpl w:val="9F62E8B2"/>
    <w:lvl w:ilvl="0" w:tplc="0405000F">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3A91EE7"/>
    <w:multiLevelType w:val="hybridMultilevel"/>
    <w:tmpl w:val="820EEA96"/>
    <w:lvl w:ilvl="0" w:tplc="2732F06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CBD4F93"/>
    <w:multiLevelType w:val="hybridMultilevel"/>
    <w:tmpl w:val="1F043D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78FC297D"/>
    <w:multiLevelType w:val="hybridMultilevel"/>
    <w:tmpl w:val="D8FE0986"/>
    <w:lvl w:ilvl="0" w:tplc="406E116A">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E4D1C78"/>
    <w:multiLevelType w:val="hybridMultilevel"/>
    <w:tmpl w:val="AB38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E6829D2"/>
    <w:multiLevelType w:val="hybridMultilevel"/>
    <w:tmpl w:val="5BAAE1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F4B4688"/>
    <w:multiLevelType w:val="hybridMultilevel"/>
    <w:tmpl w:val="39782E2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36"/>
  </w:num>
  <w:num w:numId="4">
    <w:abstractNumId w:val="32"/>
  </w:num>
  <w:num w:numId="5">
    <w:abstractNumId w:val="20"/>
  </w:num>
  <w:num w:numId="6">
    <w:abstractNumId w:val="27"/>
  </w:num>
  <w:num w:numId="7">
    <w:abstractNumId w:val="7"/>
  </w:num>
  <w:num w:numId="8">
    <w:abstractNumId w:val="18"/>
  </w:num>
  <w:num w:numId="9">
    <w:abstractNumId w:val="26"/>
  </w:num>
  <w:num w:numId="10">
    <w:abstractNumId w:val="34"/>
  </w:num>
  <w:num w:numId="11">
    <w:abstractNumId w:val="31"/>
  </w:num>
  <w:num w:numId="12">
    <w:abstractNumId w:val="21"/>
  </w:num>
  <w:num w:numId="13">
    <w:abstractNumId w:val="16"/>
  </w:num>
  <w:num w:numId="14">
    <w:abstractNumId w:val="9"/>
  </w:num>
  <w:num w:numId="15">
    <w:abstractNumId w:val="29"/>
  </w:num>
  <w:num w:numId="16">
    <w:abstractNumId w:val="4"/>
  </w:num>
  <w:num w:numId="17">
    <w:abstractNumId w:val="30"/>
  </w:num>
  <w:num w:numId="18">
    <w:abstractNumId w:val="3"/>
  </w:num>
  <w:num w:numId="19">
    <w:abstractNumId w:val="5"/>
  </w:num>
  <w:num w:numId="20">
    <w:abstractNumId w:val="8"/>
  </w:num>
  <w:num w:numId="21">
    <w:abstractNumId w:val="11"/>
  </w:num>
  <w:num w:numId="22">
    <w:abstractNumId w:val="23"/>
  </w:num>
  <w:num w:numId="23">
    <w:abstractNumId w:val="19"/>
  </w:num>
  <w:num w:numId="24">
    <w:abstractNumId w:val="35"/>
  </w:num>
  <w:num w:numId="25">
    <w:abstractNumId w:val="24"/>
  </w:num>
  <w:num w:numId="26">
    <w:abstractNumId w:val="17"/>
  </w:num>
  <w:num w:numId="27">
    <w:abstractNumId w:val="15"/>
  </w:num>
  <w:num w:numId="28">
    <w:abstractNumId w:val="28"/>
  </w:num>
  <w:num w:numId="29">
    <w:abstractNumId w:val="13"/>
  </w:num>
  <w:num w:numId="30">
    <w:abstractNumId w:val="6"/>
  </w:num>
  <w:num w:numId="31">
    <w:abstractNumId w:val="0"/>
  </w:num>
  <w:num w:numId="32">
    <w:abstractNumId w:val="37"/>
  </w:num>
  <w:num w:numId="33">
    <w:abstractNumId w:val="33"/>
  </w:num>
  <w:num w:numId="34">
    <w:abstractNumId w:val="1"/>
  </w:num>
  <w:num w:numId="35">
    <w:abstractNumId w:val="14"/>
  </w:num>
  <w:num w:numId="36">
    <w:abstractNumId w:val="22"/>
  </w:num>
  <w:num w:numId="37">
    <w:abstractNumId w:val="2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3D1C8A"/>
    <w:rsid w:val="00001036"/>
    <w:rsid w:val="00025146"/>
    <w:rsid w:val="00031AB2"/>
    <w:rsid w:val="0003664E"/>
    <w:rsid w:val="00041EEB"/>
    <w:rsid w:val="00042C6B"/>
    <w:rsid w:val="000941A1"/>
    <w:rsid w:val="000D4E8B"/>
    <w:rsid w:val="000E35D8"/>
    <w:rsid w:val="000E75FC"/>
    <w:rsid w:val="000F2FCB"/>
    <w:rsid w:val="000F517C"/>
    <w:rsid w:val="00110DD2"/>
    <w:rsid w:val="00111AEE"/>
    <w:rsid w:val="00115078"/>
    <w:rsid w:val="0011636D"/>
    <w:rsid w:val="001166AC"/>
    <w:rsid w:val="00116851"/>
    <w:rsid w:val="0012605C"/>
    <w:rsid w:val="001313C5"/>
    <w:rsid w:val="001422EE"/>
    <w:rsid w:val="001431CC"/>
    <w:rsid w:val="00143EE9"/>
    <w:rsid w:val="00161A0B"/>
    <w:rsid w:val="00193532"/>
    <w:rsid w:val="001A1591"/>
    <w:rsid w:val="001A49FB"/>
    <w:rsid w:val="001A5949"/>
    <w:rsid w:val="001B64D4"/>
    <w:rsid w:val="001D259E"/>
    <w:rsid w:val="001E7973"/>
    <w:rsid w:val="0020600C"/>
    <w:rsid w:val="00216D66"/>
    <w:rsid w:val="00226949"/>
    <w:rsid w:val="002577CC"/>
    <w:rsid w:val="00260E3D"/>
    <w:rsid w:val="00290539"/>
    <w:rsid w:val="00295A69"/>
    <w:rsid w:val="002A2D46"/>
    <w:rsid w:val="002B1A9C"/>
    <w:rsid w:val="002B28FA"/>
    <w:rsid w:val="002C1E04"/>
    <w:rsid w:val="002C6BD0"/>
    <w:rsid w:val="002D61EC"/>
    <w:rsid w:val="002E27A7"/>
    <w:rsid w:val="002E2E09"/>
    <w:rsid w:val="002E6323"/>
    <w:rsid w:val="002F6F10"/>
    <w:rsid w:val="0030501D"/>
    <w:rsid w:val="003064F5"/>
    <w:rsid w:val="00314ED8"/>
    <w:rsid w:val="003174CB"/>
    <w:rsid w:val="0032062E"/>
    <w:rsid w:val="00321BD4"/>
    <w:rsid w:val="00322555"/>
    <w:rsid w:val="003230AB"/>
    <w:rsid w:val="0032619D"/>
    <w:rsid w:val="00332B30"/>
    <w:rsid w:val="00336F83"/>
    <w:rsid w:val="00345FEB"/>
    <w:rsid w:val="00351D52"/>
    <w:rsid w:val="00367E91"/>
    <w:rsid w:val="003814B6"/>
    <w:rsid w:val="00391CD7"/>
    <w:rsid w:val="0039566A"/>
    <w:rsid w:val="0039699A"/>
    <w:rsid w:val="003A5E19"/>
    <w:rsid w:val="003C2DD7"/>
    <w:rsid w:val="003D1C8A"/>
    <w:rsid w:val="003E6631"/>
    <w:rsid w:val="003E6FF8"/>
    <w:rsid w:val="00412602"/>
    <w:rsid w:val="004272CE"/>
    <w:rsid w:val="00427BAC"/>
    <w:rsid w:val="00434431"/>
    <w:rsid w:val="00441AD9"/>
    <w:rsid w:val="00450413"/>
    <w:rsid w:val="00452C81"/>
    <w:rsid w:val="0045513F"/>
    <w:rsid w:val="00473B6D"/>
    <w:rsid w:val="00476DE7"/>
    <w:rsid w:val="004919F6"/>
    <w:rsid w:val="00492542"/>
    <w:rsid w:val="004C4D92"/>
    <w:rsid w:val="004C7DED"/>
    <w:rsid w:val="004D2C4E"/>
    <w:rsid w:val="004E74B9"/>
    <w:rsid w:val="004F3C06"/>
    <w:rsid w:val="004F74D8"/>
    <w:rsid w:val="0050155E"/>
    <w:rsid w:val="00504A04"/>
    <w:rsid w:val="00532D79"/>
    <w:rsid w:val="00544FFC"/>
    <w:rsid w:val="00546EAF"/>
    <w:rsid w:val="00565A20"/>
    <w:rsid w:val="005760DE"/>
    <w:rsid w:val="00580D7C"/>
    <w:rsid w:val="005B0B99"/>
    <w:rsid w:val="005C077D"/>
    <w:rsid w:val="005C130A"/>
    <w:rsid w:val="005C63DD"/>
    <w:rsid w:val="005E5D23"/>
    <w:rsid w:val="005F197D"/>
    <w:rsid w:val="005F4CD6"/>
    <w:rsid w:val="00612632"/>
    <w:rsid w:val="00614565"/>
    <w:rsid w:val="00643296"/>
    <w:rsid w:val="00651D87"/>
    <w:rsid w:val="006605E9"/>
    <w:rsid w:val="00666D22"/>
    <w:rsid w:val="00680C1B"/>
    <w:rsid w:val="00695639"/>
    <w:rsid w:val="006C5D09"/>
    <w:rsid w:val="006D5707"/>
    <w:rsid w:val="006D5A3A"/>
    <w:rsid w:val="006D68AE"/>
    <w:rsid w:val="006D7F07"/>
    <w:rsid w:val="006E07F1"/>
    <w:rsid w:val="006E0A79"/>
    <w:rsid w:val="00701B3B"/>
    <w:rsid w:val="00702E17"/>
    <w:rsid w:val="00704034"/>
    <w:rsid w:val="00707C21"/>
    <w:rsid w:val="007240E9"/>
    <w:rsid w:val="007252B3"/>
    <w:rsid w:val="007276F2"/>
    <w:rsid w:val="00732E8F"/>
    <w:rsid w:val="00736004"/>
    <w:rsid w:val="00753B4E"/>
    <w:rsid w:val="0075508F"/>
    <w:rsid w:val="00755D15"/>
    <w:rsid w:val="0077238C"/>
    <w:rsid w:val="00774C7C"/>
    <w:rsid w:val="00775FF0"/>
    <w:rsid w:val="00776801"/>
    <w:rsid w:val="007817CA"/>
    <w:rsid w:val="00795048"/>
    <w:rsid w:val="007A2C4D"/>
    <w:rsid w:val="007A5446"/>
    <w:rsid w:val="007A54E2"/>
    <w:rsid w:val="007A6574"/>
    <w:rsid w:val="007C7819"/>
    <w:rsid w:val="007E259F"/>
    <w:rsid w:val="007F13C2"/>
    <w:rsid w:val="007F486E"/>
    <w:rsid w:val="007F6F98"/>
    <w:rsid w:val="00831DF5"/>
    <w:rsid w:val="00832B56"/>
    <w:rsid w:val="008361D0"/>
    <w:rsid w:val="00855ABE"/>
    <w:rsid w:val="00855B6E"/>
    <w:rsid w:val="00862243"/>
    <w:rsid w:val="008640BB"/>
    <w:rsid w:val="00884E32"/>
    <w:rsid w:val="00892BEA"/>
    <w:rsid w:val="008A306C"/>
    <w:rsid w:val="008C435E"/>
    <w:rsid w:val="008D4466"/>
    <w:rsid w:val="008F6F0A"/>
    <w:rsid w:val="00912BB7"/>
    <w:rsid w:val="0091376F"/>
    <w:rsid w:val="00920085"/>
    <w:rsid w:val="009238A0"/>
    <w:rsid w:val="00926466"/>
    <w:rsid w:val="009325AD"/>
    <w:rsid w:val="00937945"/>
    <w:rsid w:val="00947182"/>
    <w:rsid w:val="00960AAA"/>
    <w:rsid w:val="00961429"/>
    <w:rsid w:val="00967657"/>
    <w:rsid w:val="009715F2"/>
    <w:rsid w:val="0099410A"/>
    <w:rsid w:val="009A3D6F"/>
    <w:rsid w:val="009A6F27"/>
    <w:rsid w:val="009B07E9"/>
    <w:rsid w:val="009C3C29"/>
    <w:rsid w:val="009D01FE"/>
    <w:rsid w:val="009D5E57"/>
    <w:rsid w:val="009E040D"/>
    <w:rsid w:val="009E22C9"/>
    <w:rsid w:val="009E4180"/>
    <w:rsid w:val="009F2EDC"/>
    <w:rsid w:val="009F4515"/>
    <w:rsid w:val="00A102E3"/>
    <w:rsid w:val="00A10BE8"/>
    <w:rsid w:val="00A125AC"/>
    <w:rsid w:val="00A16826"/>
    <w:rsid w:val="00A17122"/>
    <w:rsid w:val="00A22E91"/>
    <w:rsid w:val="00A25FB5"/>
    <w:rsid w:val="00A27F35"/>
    <w:rsid w:val="00A3301B"/>
    <w:rsid w:val="00A33A02"/>
    <w:rsid w:val="00A62D60"/>
    <w:rsid w:val="00AA5EE0"/>
    <w:rsid w:val="00AB1DF3"/>
    <w:rsid w:val="00AB7EE9"/>
    <w:rsid w:val="00AC14B3"/>
    <w:rsid w:val="00AC1DE9"/>
    <w:rsid w:val="00AD3368"/>
    <w:rsid w:val="00AE00DE"/>
    <w:rsid w:val="00AE0417"/>
    <w:rsid w:val="00AE3314"/>
    <w:rsid w:val="00B00257"/>
    <w:rsid w:val="00B27606"/>
    <w:rsid w:val="00B44EF6"/>
    <w:rsid w:val="00B53227"/>
    <w:rsid w:val="00B61D5C"/>
    <w:rsid w:val="00B639FA"/>
    <w:rsid w:val="00B641FB"/>
    <w:rsid w:val="00B716DA"/>
    <w:rsid w:val="00B73F4A"/>
    <w:rsid w:val="00B87579"/>
    <w:rsid w:val="00BE5F6F"/>
    <w:rsid w:val="00BE7E45"/>
    <w:rsid w:val="00BF76AB"/>
    <w:rsid w:val="00C007C3"/>
    <w:rsid w:val="00C0188D"/>
    <w:rsid w:val="00C137AD"/>
    <w:rsid w:val="00C14DA1"/>
    <w:rsid w:val="00C22C28"/>
    <w:rsid w:val="00C406FF"/>
    <w:rsid w:val="00C77292"/>
    <w:rsid w:val="00C83282"/>
    <w:rsid w:val="00C90EBB"/>
    <w:rsid w:val="00C935FD"/>
    <w:rsid w:val="00C97AA5"/>
    <w:rsid w:val="00C97F31"/>
    <w:rsid w:val="00CA4775"/>
    <w:rsid w:val="00CA7392"/>
    <w:rsid w:val="00CB04D3"/>
    <w:rsid w:val="00CB7725"/>
    <w:rsid w:val="00CC46CB"/>
    <w:rsid w:val="00CD6125"/>
    <w:rsid w:val="00CE2037"/>
    <w:rsid w:val="00CE6EDF"/>
    <w:rsid w:val="00CF7158"/>
    <w:rsid w:val="00CF7C54"/>
    <w:rsid w:val="00D107CA"/>
    <w:rsid w:val="00D129FE"/>
    <w:rsid w:val="00D152FF"/>
    <w:rsid w:val="00D155F6"/>
    <w:rsid w:val="00D3141D"/>
    <w:rsid w:val="00D518EC"/>
    <w:rsid w:val="00D93C5B"/>
    <w:rsid w:val="00DE234C"/>
    <w:rsid w:val="00DF240F"/>
    <w:rsid w:val="00E137B5"/>
    <w:rsid w:val="00E70872"/>
    <w:rsid w:val="00E71906"/>
    <w:rsid w:val="00E83FAD"/>
    <w:rsid w:val="00E90275"/>
    <w:rsid w:val="00E920FF"/>
    <w:rsid w:val="00EA6EC2"/>
    <w:rsid w:val="00EB3EDE"/>
    <w:rsid w:val="00EC37E7"/>
    <w:rsid w:val="00EE39FA"/>
    <w:rsid w:val="00EE3F58"/>
    <w:rsid w:val="00EE6100"/>
    <w:rsid w:val="00EF0A26"/>
    <w:rsid w:val="00EF7C76"/>
    <w:rsid w:val="00F07EF3"/>
    <w:rsid w:val="00F46590"/>
    <w:rsid w:val="00F54EB2"/>
    <w:rsid w:val="00F747B2"/>
    <w:rsid w:val="00F77972"/>
    <w:rsid w:val="00F83D78"/>
    <w:rsid w:val="00F95710"/>
    <w:rsid w:val="00FA2769"/>
    <w:rsid w:val="00FA5A61"/>
    <w:rsid w:val="00FC1128"/>
    <w:rsid w:val="00FC425A"/>
    <w:rsid w:val="00FD01FD"/>
    <w:rsid w:val="00FF6F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81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5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2B5EC-A441-4B50-9AA4-D45BED46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480</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Královéhradecký KS ledního hokeje</vt:lpstr>
    </vt:vector>
  </TitlesOfParts>
  <Company>ČSLH Hradec Králové</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Královéhradecký KS ledního hokeje</dc:title>
  <dc:creator>Lucie Balášová</dc:creator>
  <cp:lastModifiedBy>cslhhk</cp:lastModifiedBy>
  <cp:revision>4</cp:revision>
  <cp:lastPrinted>2015-03-06T13:58:00Z</cp:lastPrinted>
  <dcterms:created xsi:type="dcterms:W3CDTF">2015-12-15T14:10:00Z</dcterms:created>
  <dcterms:modified xsi:type="dcterms:W3CDTF">2015-12-15T14:39:00Z</dcterms:modified>
</cp:coreProperties>
</file>